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A6D" w:rsidRDefault="00CA1A10">
      <w:pPr>
        <w:jc w:val="center"/>
      </w:pPr>
      <w:r>
        <w:rPr>
          <w:noProof/>
        </w:rPr>
        <w:drawing>
          <wp:anchor distT="0" distB="0" distL="114300" distR="114300" simplePos="0" relativeHeight="251644927" behindDoc="1" locked="0" layoutInCell="1" allowOverlap="1" wp14:anchorId="22FCFB64" wp14:editId="5E44F9C7">
            <wp:simplePos x="0" y="0"/>
            <wp:positionH relativeFrom="page">
              <wp:posOffset>5582920</wp:posOffset>
            </wp:positionH>
            <wp:positionV relativeFrom="paragraph">
              <wp:posOffset>-427990</wp:posOffset>
            </wp:positionV>
            <wp:extent cx="1976068" cy="1466850"/>
            <wp:effectExtent l="0" t="0" r="5715" b="0"/>
            <wp:wrapNone/>
            <wp:docPr id="5" name="Рисунок 5" descr="https://pp.userapi.com/c841321/v841321755/72817/NQDXqCRMh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1321/v841321755/72817/NQDXqCRMhL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068"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A24EA98" wp14:editId="5548AB13">
            <wp:simplePos x="0" y="0"/>
            <wp:positionH relativeFrom="margin">
              <wp:posOffset>4600575</wp:posOffset>
            </wp:positionH>
            <wp:positionV relativeFrom="paragraph">
              <wp:posOffset>9525</wp:posOffset>
            </wp:positionV>
            <wp:extent cx="1048905" cy="10953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9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5FD7DA48" wp14:editId="76DDE8F3">
            <wp:simplePos x="0" y="0"/>
            <wp:positionH relativeFrom="column">
              <wp:posOffset>3133725</wp:posOffset>
            </wp:positionH>
            <wp:positionV relativeFrom="paragraph">
              <wp:posOffset>-161925</wp:posOffset>
            </wp:positionV>
            <wp:extent cx="1411306" cy="9048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306"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A3EA897" wp14:editId="10D67B81">
            <wp:simplePos x="0" y="0"/>
            <wp:positionH relativeFrom="column">
              <wp:posOffset>2019300</wp:posOffset>
            </wp:positionH>
            <wp:positionV relativeFrom="paragraph">
              <wp:posOffset>-57150</wp:posOffset>
            </wp:positionV>
            <wp:extent cx="1097908" cy="523875"/>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908"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14:anchorId="0F4CC4C1" wp14:editId="0F24DF22">
            <wp:simplePos x="0" y="0"/>
            <wp:positionH relativeFrom="margin">
              <wp:align>left</wp:align>
            </wp:positionH>
            <wp:positionV relativeFrom="paragraph">
              <wp:posOffset>-95250</wp:posOffset>
            </wp:positionV>
            <wp:extent cx="1933575" cy="543291"/>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543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A6D" w:rsidRDefault="00271A6D" w:rsidP="00271A6D">
      <w:pPr>
        <w:jc w:val="left"/>
      </w:pPr>
    </w:p>
    <w:p w:rsidR="00271A6D" w:rsidRDefault="00271A6D">
      <w:pPr>
        <w:jc w:val="center"/>
      </w:pPr>
    </w:p>
    <w:p w:rsidR="00271A6D" w:rsidRDefault="00271A6D">
      <w:pPr>
        <w:jc w:val="center"/>
      </w:pPr>
    </w:p>
    <w:p w:rsidR="00271A6D" w:rsidRDefault="00271A6D" w:rsidP="00CA1A10"/>
    <w:p w:rsidR="00CA1A10" w:rsidRDefault="00CA1A10" w:rsidP="00CA1A10"/>
    <w:p w:rsidR="00D24D97" w:rsidRPr="00CA1A10" w:rsidRDefault="00271A6D">
      <w:pPr>
        <w:jc w:val="center"/>
      </w:pPr>
      <w:r w:rsidRPr="00CA1A10">
        <w:t xml:space="preserve">Уральский федеральный университет </w:t>
      </w:r>
    </w:p>
    <w:p w:rsidR="00D24D97" w:rsidRPr="00CA1A10" w:rsidRDefault="00271A6D">
      <w:pPr>
        <w:jc w:val="center"/>
      </w:pPr>
      <w:r w:rsidRPr="00CA1A10">
        <w:t xml:space="preserve">Почетное консульство Австрийской республики в г. Екатеринбурге </w:t>
      </w:r>
    </w:p>
    <w:p w:rsidR="00D24D97" w:rsidRPr="00CA1A10" w:rsidRDefault="00271A6D">
      <w:pPr>
        <w:jc w:val="center"/>
      </w:pPr>
      <w:r w:rsidRPr="00CA1A10">
        <w:t xml:space="preserve">Институт философии и права </w:t>
      </w:r>
      <w:proofErr w:type="spellStart"/>
      <w:r w:rsidRPr="00CA1A10">
        <w:t>УрО</w:t>
      </w:r>
      <w:proofErr w:type="spellEnd"/>
      <w:r w:rsidRPr="00CA1A10">
        <w:t xml:space="preserve"> РАН  </w:t>
      </w:r>
    </w:p>
    <w:p w:rsidR="00D24D97" w:rsidRPr="00CA1A10" w:rsidRDefault="00271A6D">
      <w:pPr>
        <w:jc w:val="center"/>
      </w:pPr>
      <w:r w:rsidRPr="00CA1A10">
        <w:t>Ельцин Центр</w:t>
      </w:r>
    </w:p>
    <w:p w:rsidR="00CA1A10" w:rsidRPr="00CA1A10" w:rsidRDefault="00853766">
      <w:pPr>
        <w:jc w:val="center"/>
      </w:pPr>
      <w:r>
        <w:t>Оксфордский Российский Ф</w:t>
      </w:r>
      <w:r w:rsidR="00CA1A10" w:rsidRPr="00CA1A10">
        <w:t>онд</w:t>
      </w:r>
    </w:p>
    <w:p w:rsidR="00D24D97" w:rsidRDefault="00D24D97">
      <w:pPr>
        <w:jc w:val="center"/>
      </w:pPr>
    </w:p>
    <w:p w:rsidR="00D24D97" w:rsidRDefault="00271A6D" w:rsidP="00CA1A10">
      <w:pPr>
        <w:jc w:val="center"/>
      </w:pPr>
      <w:r>
        <w:t xml:space="preserve">  Международная научная конференция </w:t>
      </w:r>
    </w:p>
    <w:p w:rsidR="00D24D97" w:rsidRDefault="00271A6D">
      <w:pPr>
        <w:jc w:val="left"/>
        <w:rPr>
          <w:b/>
          <w:sz w:val="44"/>
          <w:szCs w:val="44"/>
        </w:rPr>
      </w:pPr>
      <w:r>
        <w:rPr>
          <w:b/>
          <w:sz w:val="44"/>
          <w:szCs w:val="44"/>
        </w:rPr>
        <w:t xml:space="preserve">1917/18/19: </w:t>
      </w:r>
    </w:p>
    <w:p w:rsidR="00D24D97" w:rsidRDefault="00271A6D">
      <w:pPr>
        <w:jc w:val="left"/>
        <w:rPr>
          <w:b/>
          <w:sz w:val="36"/>
          <w:szCs w:val="36"/>
        </w:rPr>
      </w:pPr>
      <w:r>
        <w:rPr>
          <w:b/>
          <w:sz w:val="36"/>
          <w:szCs w:val="36"/>
        </w:rPr>
        <w:t xml:space="preserve">ИМПЕРИИ И РЕСПУБЛИКИ. </w:t>
      </w:r>
    </w:p>
    <w:p w:rsidR="00D24D97" w:rsidRPr="00CA1A10" w:rsidRDefault="00271A6D" w:rsidP="00CA1A10">
      <w:pPr>
        <w:jc w:val="left"/>
        <w:rPr>
          <w:b/>
          <w:sz w:val="36"/>
          <w:szCs w:val="36"/>
        </w:rPr>
      </w:pPr>
      <w:r>
        <w:rPr>
          <w:b/>
          <w:sz w:val="36"/>
          <w:szCs w:val="36"/>
        </w:rPr>
        <w:t>РЕАКЦИИ И РЕФЛЕКСИИ ИНТЕЛЛЕКТУАЛОВ</w:t>
      </w:r>
    </w:p>
    <w:p w:rsidR="00D24D97" w:rsidRDefault="00271A6D">
      <w:pPr>
        <w:jc w:val="left"/>
        <w:rPr>
          <w:b/>
        </w:rPr>
      </w:pPr>
      <w:r>
        <w:rPr>
          <w:b/>
        </w:rPr>
        <w:t>27-28 марта 2018 года</w:t>
      </w:r>
    </w:p>
    <w:p w:rsidR="00D24D97" w:rsidRDefault="00D24D97"/>
    <w:p w:rsidR="00D24D97" w:rsidRDefault="00271A6D">
      <w:pPr>
        <w:ind w:firstLine="709"/>
        <w:rPr>
          <w:sz w:val="24"/>
          <w:szCs w:val="24"/>
        </w:rPr>
      </w:pPr>
      <w:r>
        <w:t xml:space="preserve"> </w:t>
      </w:r>
      <w:r>
        <w:rPr>
          <w:sz w:val="24"/>
          <w:szCs w:val="24"/>
        </w:rPr>
        <w:t>Всемирные события случаются не только в результате действия социальных, политических, экономических причин, но в значительной степени порождаются общественными дебатами, их риторикой, консенсусом или конфликтом между группами интеллектуалов. Они зависят от уровня гуманитарной рефлексии, открытости интеллектуалов повестке дня, качества их социальной вовлеченности, готовности выходить за пределы академических институций. Незавершенность дебатов, отказ от последовательного движения к пределам мысли об истории и современности, забвение социально-психологических травм, игнорирование свидетельств современников событий, -  всегда чреваты хождением по кругу и повторением. Вторая мировая война случилась при жизни тех поколений, которые прошли через опыт Первой мировой и Гражданских войн в своих странах.</w:t>
      </w:r>
    </w:p>
    <w:p w:rsidR="00D24D97" w:rsidRDefault="00853766">
      <w:pPr>
        <w:ind w:firstLine="709"/>
        <w:rPr>
          <w:sz w:val="24"/>
          <w:szCs w:val="24"/>
        </w:rPr>
      </w:pPr>
      <w:r>
        <w:rPr>
          <w:sz w:val="24"/>
          <w:szCs w:val="24"/>
        </w:rPr>
        <w:t xml:space="preserve">   19</w:t>
      </w:r>
      <w:r w:rsidR="00271A6D">
        <w:rPr>
          <w:sz w:val="24"/>
          <w:szCs w:val="24"/>
        </w:rPr>
        <w:t>17 год, при всем важном значении его для мировой истории, был перело</w:t>
      </w:r>
      <w:r>
        <w:rPr>
          <w:sz w:val="24"/>
          <w:szCs w:val="24"/>
        </w:rPr>
        <w:t>мным прежде всего для России, 19</w:t>
      </w:r>
      <w:r w:rsidR="00271A6D">
        <w:rPr>
          <w:sz w:val="24"/>
          <w:szCs w:val="24"/>
        </w:rPr>
        <w:t xml:space="preserve">18 год – знаменует в мировой (прежде всего, в европейской) истории поворот, после которого можно говорить о необратимом конце «старого мира». После окончания 1919 </w:t>
      </w:r>
      <w:r w:rsidR="00CA1A10">
        <w:rPr>
          <w:sz w:val="24"/>
          <w:szCs w:val="24"/>
        </w:rPr>
        <w:t>год можно</w:t>
      </w:r>
      <w:r w:rsidR="00271A6D">
        <w:rPr>
          <w:sz w:val="24"/>
          <w:szCs w:val="24"/>
        </w:rPr>
        <w:t xml:space="preserve"> трактовать как точку невозврата: как минимум, два важнейших столпа старого мира – война и империя – претерпели фундаментальные превращения. Н</w:t>
      </w:r>
      <w:r>
        <w:rPr>
          <w:sz w:val="24"/>
          <w:szCs w:val="24"/>
        </w:rPr>
        <w:t>а месте распавшихся империй в 19</w:t>
      </w:r>
      <w:r w:rsidR="00271A6D">
        <w:rPr>
          <w:sz w:val="24"/>
          <w:szCs w:val="24"/>
        </w:rPr>
        <w:t xml:space="preserve">18 году возникают Советская, Австрийская, Венгерская и Германская республики. </w:t>
      </w:r>
      <w:r w:rsidR="00CA1A10">
        <w:rPr>
          <w:sz w:val="24"/>
          <w:szCs w:val="24"/>
        </w:rPr>
        <w:t>Опыты успеха</w:t>
      </w:r>
      <w:r w:rsidR="00271A6D">
        <w:rPr>
          <w:sz w:val="24"/>
          <w:szCs w:val="24"/>
        </w:rPr>
        <w:t xml:space="preserve"> или провала республиканского порядка, поиски национальной характерологии, переформатирование имперского импульса – задают новые рамки для интеллектуальной работы современников в Австрии, Германии, СССР, Испании, Франции. Левые и правые, революционные и консервативные развороты в произведениях философов, писателей, социологов имеют исток в этих трех важнейших годах: 1917, 1918, 1919.</w:t>
      </w:r>
    </w:p>
    <w:p w:rsidR="00333B28" w:rsidRPr="00CA1A10" w:rsidRDefault="00271A6D" w:rsidP="00CA1A10">
      <w:pPr>
        <w:ind w:firstLine="709"/>
        <w:rPr>
          <w:sz w:val="24"/>
          <w:szCs w:val="24"/>
        </w:rPr>
      </w:pPr>
      <w:r>
        <w:rPr>
          <w:sz w:val="24"/>
          <w:szCs w:val="24"/>
        </w:rPr>
        <w:t>К обсуждению приглашаются представители гуманитарного и социального знания. Уровень дискуссии поддерживается участием в ней ведущих специалистов в указанной области: А.Ф. Филиппова (доктор социологических наук, профессор Факультета гуманитарных наук, Школы философии, заведующий лаборатории «Центр фундаментальной социологии» НИУ ВШЭ), П. Боянича (директор Института философии и социальной теории Университета Белграда (Сербия) и других.</w:t>
      </w:r>
    </w:p>
    <w:p w:rsidR="00D24D97" w:rsidRDefault="00271A6D">
      <w:pPr>
        <w:ind w:firstLine="709"/>
        <w:rPr>
          <w:b/>
          <w:sz w:val="24"/>
          <w:szCs w:val="24"/>
        </w:rPr>
      </w:pPr>
      <w:r>
        <w:rPr>
          <w:sz w:val="24"/>
          <w:szCs w:val="24"/>
        </w:rPr>
        <w:t xml:space="preserve">    </w:t>
      </w:r>
      <w:r>
        <w:rPr>
          <w:b/>
          <w:sz w:val="24"/>
          <w:szCs w:val="24"/>
        </w:rPr>
        <w:t>На конференции предлагае</w:t>
      </w:r>
      <w:r w:rsidR="00333B28">
        <w:rPr>
          <w:b/>
          <w:sz w:val="24"/>
          <w:szCs w:val="24"/>
        </w:rPr>
        <w:t>тся</w:t>
      </w:r>
      <w:r>
        <w:rPr>
          <w:b/>
          <w:sz w:val="24"/>
          <w:szCs w:val="24"/>
        </w:rPr>
        <w:t xml:space="preserve"> обсудить вопросы:</w:t>
      </w:r>
    </w:p>
    <w:p w:rsidR="00D24D97" w:rsidRDefault="00271A6D">
      <w:pPr>
        <w:ind w:firstLine="709"/>
        <w:rPr>
          <w:sz w:val="24"/>
          <w:szCs w:val="24"/>
        </w:rPr>
      </w:pPr>
      <w:r>
        <w:rPr>
          <w:sz w:val="24"/>
          <w:szCs w:val="24"/>
        </w:rPr>
        <w:t xml:space="preserve">- векторы интеллектуальных дискуссий, порожденных распадом империй; </w:t>
      </w:r>
    </w:p>
    <w:p w:rsidR="00D24D97" w:rsidRDefault="00271A6D">
      <w:pPr>
        <w:ind w:firstLine="709"/>
        <w:rPr>
          <w:sz w:val="24"/>
          <w:szCs w:val="24"/>
        </w:rPr>
      </w:pPr>
      <w:r>
        <w:rPr>
          <w:sz w:val="24"/>
          <w:szCs w:val="24"/>
        </w:rPr>
        <w:t xml:space="preserve">- повестку и набор ключевых концептов в гуманитарных и социальных теориях и философских учениях межвоенного периода; </w:t>
      </w:r>
    </w:p>
    <w:p w:rsidR="00D24D97" w:rsidRDefault="00271A6D">
      <w:pPr>
        <w:ind w:firstLine="709"/>
        <w:rPr>
          <w:sz w:val="24"/>
          <w:szCs w:val="24"/>
        </w:rPr>
      </w:pPr>
      <w:r>
        <w:rPr>
          <w:sz w:val="24"/>
          <w:szCs w:val="24"/>
        </w:rPr>
        <w:t xml:space="preserve">- новые формы, жанры и институции гуманитарного дискурса об империи и республике, нации и войне; </w:t>
      </w:r>
    </w:p>
    <w:p w:rsidR="00D24D97" w:rsidRDefault="00271A6D" w:rsidP="00CA1A10">
      <w:pPr>
        <w:ind w:firstLine="709"/>
        <w:rPr>
          <w:sz w:val="24"/>
          <w:szCs w:val="24"/>
        </w:rPr>
      </w:pPr>
      <w:r>
        <w:rPr>
          <w:sz w:val="24"/>
          <w:szCs w:val="24"/>
        </w:rPr>
        <w:t xml:space="preserve">- круг персон, углубляющих наше знание о рефлексии на события мировой войны и распада империй. </w:t>
      </w:r>
    </w:p>
    <w:p w:rsidR="00D24D97" w:rsidRDefault="00271A6D">
      <w:pPr>
        <w:ind w:firstLine="709"/>
        <w:rPr>
          <w:b/>
          <w:sz w:val="24"/>
          <w:szCs w:val="24"/>
        </w:rPr>
      </w:pPr>
      <w:r>
        <w:rPr>
          <w:b/>
          <w:sz w:val="24"/>
          <w:szCs w:val="24"/>
        </w:rPr>
        <w:lastRenderedPageBreak/>
        <w:t>П</w:t>
      </w:r>
      <w:r w:rsidR="009A36F8">
        <w:rPr>
          <w:b/>
          <w:sz w:val="24"/>
          <w:szCs w:val="24"/>
        </w:rPr>
        <w:t>римерная п</w:t>
      </w:r>
      <w:r>
        <w:rPr>
          <w:b/>
          <w:sz w:val="24"/>
          <w:szCs w:val="24"/>
        </w:rPr>
        <w:t>рограмма конференции:</w:t>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9072"/>
      </w:tblGrid>
      <w:tr w:rsidR="00D24D97" w:rsidTr="00CA1A10">
        <w:tc>
          <w:tcPr>
            <w:tcW w:w="10485" w:type="dxa"/>
            <w:gridSpan w:val="2"/>
            <w:tcBorders>
              <w:bottom w:val="single" w:sz="4" w:space="0" w:color="auto"/>
            </w:tcBorders>
          </w:tcPr>
          <w:p w:rsidR="00D24D97" w:rsidRDefault="00271A6D">
            <w:pPr>
              <w:rPr>
                <w:b/>
                <w:sz w:val="24"/>
                <w:szCs w:val="24"/>
              </w:rPr>
            </w:pPr>
            <w:r>
              <w:rPr>
                <w:b/>
                <w:sz w:val="24"/>
                <w:szCs w:val="24"/>
              </w:rPr>
              <w:t>27 марта 2018 г.</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10.00-11.00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r>
              <w:rPr>
                <w:sz w:val="24"/>
                <w:szCs w:val="24"/>
              </w:rPr>
              <w:t>Регистрация участников конференции</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11.00-14.00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r>
              <w:rPr>
                <w:sz w:val="24"/>
                <w:szCs w:val="24"/>
              </w:rPr>
              <w:t>Открытие конференции</w:t>
            </w:r>
          </w:p>
          <w:p w:rsidR="00D24D97" w:rsidRDefault="00271A6D">
            <w:pPr>
              <w:rPr>
                <w:sz w:val="24"/>
                <w:szCs w:val="24"/>
              </w:rPr>
            </w:pPr>
            <w:r>
              <w:rPr>
                <w:sz w:val="24"/>
                <w:szCs w:val="24"/>
              </w:rPr>
              <w:t>Пленарное заседание</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14.00-15.00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r>
              <w:rPr>
                <w:sz w:val="24"/>
                <w:szCs w:val="24"/>
              </w:rPr>
              <w:t>Обед</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15.00-18.00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r>
              <w:rPr>
                <w:sz w:val="24"/>
                <w:szCs w:val="24"/>
              </w:rPr>
              <w:t>Круглые столы для молодых ученых</w:t>
            </w:r>
            <w:r w:rsidR="00CA1A10">
              <w:rPr>
                <w:sz w:val="24"/>
                <w:szCs w:val="24"/>
              </w:rPr>
              <w:t>:</w:t>
            </w:r>
          </w:p>
          <w:p w:rsidR="00CA1A10" w:rsidRDefault="00CA1A10">
            <w:pPr>
              <w:rPr>
                <w:sz w:val="24"/>
                <w:szCs w:val="24"/>
              </w:rPr>
            </w:pPr>
            <w:r w:rsidRPr="00CA1A10">
              <w:rPr>
                <w:sz w:val="24"/>
                <w:szCs w:val="24"/>
              </w:rPr>
              <w:t xml:space="preserve">- Имперское и </w:t>
            </w:r>
            <w:proofErr w:type="spellStart"/>
            <w:r w:rsidRPr="00CA1A10">
              <w:rPr>
                <w:sz w:val="24"/>
                <w:szCs w:val="24"/>
              </w:rPr>
              <w:t>постимперское</w:t>
            </w:r>
            <w:proofErr w:type="spellEnd"/>
            <w:r w:rsidRPr="00CA1A10">
              <w:rPr>
                <w:sz w:val="24"/>
                <w:szCs w:val="24"/>
              </w:rPr>
              <w:t xml:space="preserve"> в культуре и искусстве ХХ века;</w:t>
            </w:r>
          </w:p>
          <w:p w:rsidR="00CA1A10" w:rsidRDefault="00CA1A10">
            <w:pPr>
              <w:rPr>
                <w:sz w:val="24"/>
                <w:szCs w:val="24"/>
              </w:rPr>
            </w:pPr>
            <w:r w:rsidRPr="00CA1A10">
              <w:rPr>
                <w:sz w:val="24"/>
                <w:szCs w:val="24"/>
              </w:rPr>
              <w:t>- Тема «войны» в межвоенное время: реакции, прогнозы, дискуссии.</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19.00-20.00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r>
              <w:rPr>
                <w:sz w:val="24"/>
                <w:szCs w:val="24"/>
              </w:rPr>
              <w:t xml:space="preserve">Выступление А. Филиппова о наследии К. </w:t>
            </w:r>
            <w:proofErr w:type="spellStart"/>
            <w:r>
              <w:rPr>
                <w:sz w:val="24"/>
                <w:szCs w:val="24"/>
              </w:rPr>
              <w:t>Шмитта</w:t>
            </w:r>
            <w:proofErr w:type="spellEnd"/>
            <w:r>
              <w:rPr>
                <w:sz w:val="24"/>
                <w:szCs w:val="24"/>
              </w:rPr>
              <w:t>.</w:t>
            </w:r>
          </w:p>
        </w:tc>
      </w:tr>
      <w:tr w:rsidR="00D24D97" w:rsidTr="00CA1A10">
        <w:tc>
          <w:tcPr>
            <w:tcW w:w="10485" w:type="dxa"/>
            <w:gridSpan w:val="2"/>
            <w:tcBorders>
              <w:top w:val="single" w:sz="4" w:space="0" w:color="auto"/>
              <w:bottom w:val="single" w:sz="4" w:space="0" w:color="auto"/>
            </w:tcBorders>
          </w:tcPr>
          <w:p w:rsidR="00D24D97" w:rsidRDefault="00271A6D">
            <w:pPr>
              <w:rPr>
                <w:sz w:val="24"/>
                <w:szCs w:val="24"/>
              </w:rPr>
            </w:pPr>
            <w:r>
              <w:rPr>
                <w:b/>
                <w:sz w:val="24"/>
                <w:szCs w:val="24"/>
              </w:rPr>
              <w:t>28 марта 2018 г.</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11.00-14.00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r>
              <w:rPr>
                <w:sz w:val="24"/>
                <w:szCs w:val="24"/>
              </w:rPr>
              <w:t xml:space="preserve">Круглые столы для молодых </w:t>
            </w:r>
            <w:r w:rsidR="00CA1A10">
              <w:rPr>
                <w:sz w:val="24"/>
                <w:szCs w:val="24"/>
              </w:rPr>
              <w:t>ученых:</w:t>
            </w:r>
          </w:p>
          <w:p w:rsidR="00CA1A10" w:rsidRPr="00CA1A10" w:rsidRDefault="00CA1A10" w:rsidP="00CA1A10">
            <w:pPr>
              <w:rPr>
                <w:sz w:val="24"/>
                <w:szCs w:val="24"/>
              </w:rPr>
            </w:pPr>
            <w:r w:rsidRPr="00CA1A10">
              <w:rPr>
                <w:sz w:val="24"/>
                <w:szCs w:val="24"/>
              </w:rPr>
              <w:t xml:space="preserve">- Архитектурный авангард: социально исторический опыт в контексте колониальных и </w:t>
            </w:r>
            <w:proofErr w:type="spellStart"/>
            <w:r w:rsidRPr="00CA1A10">
              <w:rPr>
                <w:sz w:val="24"/>
                <w:szCs w:val="24"/>
              </w:rPr>
              <w:t>постколониальных</w:t>
            </w:r>
            <w:proofErr w:type="spellEnd"/>
            <w:r w:rsidRPr="00CA1A10">
              <w:rPr>
                <w:sz w:val="24"/>
                <w:szCs w:val="24"/>
              </w:rPr>
              <w:t xml:space="preserve"> практик;</w:t>
            </w:r>
          </w:p>
          <w:p w:rsidR="00CA1A10" w:rsidRDefault="00CA1A10" w:rsidP="00CA1A10">
            <w:pPr>
              <w:rPr>
                <w:sz w:val="24"/>
                <w:szCs w:val="24"/>
              </w:rPr>
            </w:pPr>
            <w:r w:rsidRPr="00CA1A10">
              <w:rPr>
                <w:sz w:val="24"/>
                <w:szCs w:val="24"/>
              </w:rPr>
              <w:t>- Революция(</w:t>
            </w:r>
            <w:proofErr w:type="spellStart"/>
            <w:r w:rsidRPr="00CA1A10">
              <w:rPr>
                <w:sz w:val="24"/>
                <w:szCs w:val="24"/>
              </w:rPr>
              <w:t>ии</w:t>
            </w:r>
            <w:proofErr w:type="spellEnd"/>
            <w:r w:rsidRPr="00CA1A10">
              <w:rPr>
                <w:sz w:val="24"/>
                <w:szCs w:val="24"/>
              </w:rPr>
              <w:t>) в интеллектуальной рефлексии и интеллектуальные революции;</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14.00-15.00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bookmarkStart w:id="0" w:name="_gjdgxs" w:colFirst="0" w:colLast="0"/>
            <w:bookmarkEnd w:id="0"/>
            <w:r>
              <w:rPr>
                <w:sz w:val="24"/>
                <w:szCs w:val="24"/>
              </w:rPr>
              <w:t>Обед</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15.00-18.00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r>
              <w:rPr>
                <w:sz w:val="24"/>
                <w:szCs w:val="24"/>
              </w:rPr>
              <w:t>Панельная дискуссия</w:t>
            </w:r>
          </w:p>
        </w:tc>
      </w:tr>
      <w:tr w:rsidR="00D24D97" w:rsidTr="00CA1A10">
        <w:tc>
          <w:tcPr>
            <w:tcW w:w="1413" w:type="dxa"/>
            <w:tcBorders>
              <w:top w:val="single" w:sz="4" w:space="0" w:color="auto"/>
              <w:left w:val="single" w:sz="4" w:space="0" w:color="auto"/>
              <w:bottom w:val="single" w:sz="4" w:space="0" w:color="auto"/>
              <w:right w:val="nil"/>
            </w:tcBorders>
          </w:tcPr>
          <w:p w:rsidR="00D24D97" w:rsidRPr="00CA1A10" w:rsidRDefault="00271A6D">
            <w:pPr>
              <w:rPr>
                <w:i/>
                <w:sz w:val="24"/>
                <w:szCs w:val="24"/>
              </w:rPr>
            </w:pPr>
            <w:r w:rsidRPr="00CA1A10">
              <w:rPr>
                <w:i/>
                <w:sz w:val="24"/>
                <w:szCs w:val="24"/>
              </w:rPr>
              <w:t>19.00-20.00</w:t>
            </w:r>
          </w:p>
        </w:tc>
        <w:tc>
          <w:tcPr>
            <w:tcW w:w="9072" w:type="dxa"/>
            <w:tcBorders>
              <w:top w:val="single" w:sz="4" w:space="0" w:color="auto"/>
              <w:left w:val="nil"/>
              <w:bottom w:val="single" w:sz="4" w:space="0" w:color="auto"/>
              <w:right w:val="single" w:sz="4" w:space="0" w:color="auto"/>
            </w:tcBorders>
          </w:tcPr>
          <w:p w:rsidR="00D24D97" w:rsidRDefault="00271A6D">
            <w:pPr>
              <w:rPr>
                <w:sz w:val="24"/>
                <w:szCs w:val="24"/>
              </w:rPr>
            </w:pPr>
            <w:r>
              <w:rPr>
                <w:sz w:val="24"/>
                <w:szCs w:val="24"/>
              </w:rPr>
              <w:t>Презентация книги П. Боянича «Насилие и мессианизм»</w:t>
            </w:r>
          </w:p>
        </w:tc>
      </w:tr>
    </w:tbl>
    <w:p w:rsidR="00D24D97" w:rsidRDefault="00D24D97" w:rsidP="006348C6">
      <w:pPr>
        <w:rPr>
          <w:sz w:val="24"/>
          <w:szCs w:val="24"/>
        </w:rPr>
      </w:pPr>
    </w:p>
    <w:p w:rsidR="00D24D97" w:rsidRDefault="00271A6D">
      <w:pPr>
        <w:ind w:firstLine="709"/>
        <w:jc w:val="center"/>
        <w:rPr>
          <w:b/>
          <w:color w:val="FF0000"/>
          <w:sz w:val="24"/>
          <w:szCs w:val="24"/>
        </w:rPr>
      </w:pPr>
      <w:r>
        <w:rPr>
          <w:b/>
          <w:color w:val="FF0000"/>
          <w:sz w:val="24"/>
          <w:szCs w:val="24"/>
        </w:rPr>
        <w:t>ДЛЯ МОЛОДЫХ УЧЕНЫХ</w:t>
      </w:r>
    </w:p>
    <w:p w:rsidR="00D24D97" w:rsidRDefault="00271A6D">
      <w:pPr>
        <w:ind w:firstLine="709"/>
        <w:jc w:val="center"/>
        <w:rPr>
          <w:b/>
          <w:color w:val="FF0000"/>
          <w:sz w:val="24"/>
          <w:szCs w:val="24"/>
        </w:rPr>
      </w:pPr>
      <w:r>
        <w:rPr>
          <w:b/>
          <w:color w:val="FF0000"/>
          <w:sz w:val="24"/>
          <w:szCs w:val="24"/>
        </w:rPr>
        <w:t>УЧАСТИЕ В КРУГЛЫХ СТОЛАХ</w:t>
      </w:r>
    </w:p>
    <w:p w:rsidR="00D24D97" w:rsidRDefault="00271A6D">
      <w:pPr>
        <w:ind w:firstLine="709"/>
        <w:rPr>
          <w:sz w:val="24"/>
          <w:szCs w:val="24"/>
        </w:rPr>
      </w:pPr>
      <w:r>
        <w:rPr>
          <w:sz w:val="24"/>
          <w:szCs w:val="24"/>
        </w:rPr>
        <w:t xml:space="preserve">В рамках конференции запланировано </w:t>
      </w:r>
      <w:r>
        <w:rPr>
          <w:b/>
          <w:sz w:val="24"/>
          <w:szCs w:val="24"/>
        </w:rPr>
        <w:t>проведение круглых столов</w:t>
      </w:r>
      <w:r>
        <w:rPr>
          <w:sz w:val="24"/>
          <w:szCs w:val="24"/>
        </w:rPr>
        <w:t xml:space="preserve"> по теме конференции </w:t>
      </w:r>
      <w:r>
        <w:rPr>
          <w:b/>
          <w:sz w:val="24"/>
          <w:szCs w:val="24"/>
        </w:rPr>
        <w:t>для молодых</w:t>
      </w:r>
      <w:r>
        <w:rPr>
          <w:sz w:val="24"/>
          <w:szCs w:val="24"/>
        </w:rPr>
        <w:t xml:space="preserve"> ученых (до 35 лет), аспирантов и студентов.</w:t>
      </w:r>
    </w:p>
    <w:p w:rsidR="00D24D97" w:rsidRDefault="00271A6D">
      <w:pPr>
        <w:ind w:firstLine="709"/>
        <w:rPr>
          <w:sz w:val="24"/>
          <w:szCs w:val="24"/>
        </w:rPr>
      </w:pPr>
      <w:r>
        <w:rPr>
          <w:b/>
          <w:sz w:val="24"/>
          <w:szCs w:val="24"/>
        </w:rPr>
        <w:t>Темы круглых столов</w:t>
      </w:r>
      <w:r>
        <w:rPr>
          <w:sz w:val="24"/>
          <w:szCs w:val="24"/>
        </w:rPr>
        <w:t>:</w:t>
      </w:r>
    </w:p>
    <w:p w:rsidR="00D24D97" w:rsidRDefault="00271A6D">
      <w:pPr>
        <w:ind w:firstLine="709"/>
        <w:rPr>
          <w:sz w:val="24"/>
          <w:szCs w:val="24"/>
        </w:rPr>
      </w:pPr>
      <w:r>
        <w:rPr>
          <w:sz w:val="24"/>
          <w:szCs w:val="24"/>
        </w:rPr>
        <w:t xml:space="preserve">- Имперское и </w:t>
      </w:r>
      <w:proofErr w:type="spellStart"/>
      <w:r>
        <w:rPr>
          <w:sz w:val="24"/>
          <w:szCs w:val="24"/>
        </w:rPr>
        <w:t>постимперское</w:t>
      </w:r>
      <w:proofErr w:type="spellEnd"/>
      <w:r>
        <w:rPr>
          <w:sz w:val="24"/>
          <w:szCs w:val="24"/>
        </w:rPr>
        <w:t xml:space="preserve"> в культуре и искусстве ХХ века;</w:t>
      </w:r>
    </w:p>
    <w:p w:rsidR="00D24D97" w:rsidRDefault="00271A6D">
      <w:pPr>
        <w:ind w:firstLine="709"/>
        <w:rPr>
          <w:sz w:val="24"/>
          <w:szCs w:val="24"/>
        </w:rPr>
      </w:pPr>
      <w:r>
        <w:rPr>
          <w:sz w:val="24"/>
          <w:szCs w:val="24"/>
        </w:rPr>
        <w:t xml:space="preserve">- Архитектурный авангард: социально исторический опыт в контексте колониальных и </w:t>
      </w:r>
      <w:proofErr w:type="spellStart"/>
      <w:r>
        <w:rPr>
          <w:sz w:val="24"/>
          <w:szCs w:val="24"/>
        </w:rPr>
        <w:t>постколониальных</w:t>
      </w:r>
      <w:proofErr w:type="spellEnd"/>
      <w:r>
        <w:rPr>
          <w:sz w:val="24"/>
          <w:szCs w:val="24"/>
        </w:rPr>
        <w:t xml:space="preserve"> практик;</w:t>
      </w:r>
    </w:p>
    <w:p w:rsidR="00D24D97" w:rsidRDefault="00271A6D">
      <w:pPr>
        <w:ind w:firstLine="709"/>
        <w:rPr>
          <w:sz w:val="24"/>
          <w:szCs w:val="24"/>
        </w:rPr>
      </w:pPr>
      <w:r>
        <w:rPr>
          <w:sz w:val="24"/>
          <w:szCs w:val="24"/>
        </w:rPr>
        <w:t>- Революция(</w:t>
      </w:r>
      <w:proofErr w:type="spellStart"/>
      <w:r>
        <w:rPr>
          <w:sz w:val="24"/>
          <w:szCs w:val="24"/>
        </w:rPr>
        <w:t>ии</w:t>
      </w:r>
      <w:proofErr w:type="spellEnd"/>
      <w:r>
        <w:rPr>
          <w:sz w:val="24"/>
          <w:szCs w:val="24"/>
        </w:rPr>
        <w:t>) в интеллектуальной рефлексии и интеллектуальные революции;</w:t>
      </w:r>
    </w:p>
    <w:p w:rsidR="00D24D97" w:rsidRDefault="00271A6D" w:rsidP="008B2EBC">
      <w:pPr>
        <w:ind w:firstLine="709"/>
        <w:rPr>
          <w:sz w:val="24"/>
          <w:szCs w:val="24"/>
        </w:rPr>
      </w:pPr>
      <w:r>
        <w:rPr>
          <w:sz w:val="24"/>
          <w:szCs w:val="24"/>
        </w:rPr>
        <w:t>- Тема «войны» в межвоенное время: реакции, прогнозы, дискуссии.</w:t>
      </w:r>
    </w:p>
    <w:p w:rsidR="008B2EBC" w:rsidRDefault="008B2EBC">
      <w:pPr>
        <w:ind w:firstLine="709"/>
        <w:rPr>
          <w:sz w:val="24"/>
          <w:szCs w:val="24"/>
        </w:rPr>
      </w:pPr>
    </w:p>
    <w:p w:rsidR="00D24D97" w:rsidRDefault="00271A6D">
      <w:pPr>
        <w:ind w:firstLine="709"/>
        <w:rPr>
          <w:b/>
          <w:sz w:val="24"/>
          <w:szCs w:val="24"/>
        </w:rPr>
      </w:pPr>
      <w:r>
        <w:rPr>
          <w:sz w:val="24"/>
          <w:szCs w:val="24"/>
        </w:rPr>
        <w:t xml:space="preserve">Срок подачи материалов до </w:t>
      </w:r>
      <w:r w:rsidR="00CA1A10">
        <w:rPr>
          <w:b/>
          <w:sz w:val="24"/>
          <w:szCs w:val="24"/>
          <w:u w:val="single"/>
        </w:rPr>
        <w:t>2</w:t>
      </w:r>
      <w:r>
        <w:rPr>
          <w:b/>
          <w:sz w:val="24"/>
          <w:szCs w:val="24"/>
          <w:u w:val="single"/>
        </w:rPr>
        <w:t xml:space="preserve">0 марта 2018 г. </w:t>
      </w:r>
      <w:r w:rsidR="00CA1A10">
        <w:rPr>
          <w:b/>
          <w:sz w:val="24"/>
          <w:szCs w:val="24"/>
          <w:u w:val="single"/>
        </w:rPr>
        <w:t xml:space="preserve"> </w:t>
      </w:r>
      <w:proofErr w:type="gramStart"/>
      <w:r w:rsidR="00CA1A10">
        <w:rPr>
          <w:sz w:val="24"/>
          <w:szCs w:val="24"/>
        </w:rPr>
        <w:t>Для участие</w:t>
      </w:r>
      <w:proofErr w:type="gramEnd"/>
      <w:r w:rsidR="00CA1A10">
        <w:rPr>
          <w:sz w:val="24"/>
          <w:szCs w:val="24"/>
        </w:rPr>
        <w:t xml:space="preserve"> в круглом столе просим заполнить электронную заявку (</w:t>
      </w:r>
      <w:hyperlink r:id="rId10" w:history="1">
        <w:r w:rsidR="00CA1A10" w:rsidRPr="002E76C3">
          <w:rPr>
            <w:rStyle w:val="a8"/>
            <w:sz w:val="24"/>
            <w:szCs w:val="24"/>
          </w:rPr>
          <w:t>https://goo.gl/forms/5wajgm27q6Pf60Po2</w:t>
        </w:r>
      </w:hyperlink>
      <w:r w:rsidR="00CA1A10">
        <w:rPr>
          <w:sz w:val="24"/>
          <w:szCs w:val="24"/>
        </w:rPr>
        <w:t xml:space="preserve">), а также прислать </w:t>
      </w:r>
      <w:r>
        <w:rPr>
          <w:sz w:val="24"/>
          <w:szCs w:val="24"/>
        </w:rPr>
        <w:t xml:space="preserve">тезисы выступления </w:t>
      </w:r>
      <w:r w:rsidR="00CA1A10">
        <w:rPr>
          <w:sz w:val="24"/>
          <w:szCs w:val="24"/>
        </w:rPr>
        <w:t>на</w:t>
      </w:r>
      <w:r>
        <w:rPr>
          <w:sz w:val="24"/>
          <w:szCs w:val="24"/>
        </w:rPr>
        <w:t xml:space="preserve"> e-</w:t>
      </w:r>
      <w:proofErr w:type="spellStart"/>
      <w:r>
        <w:rPr>
          <w:sz w:val="24"/>
          <w:szCs w:val="24"/>
        </w:rPr>
        <w:t>mail</w:t>
      </w:r>
      <w:proofErr w:type="spellEnd"/>
      <w:r>
        <w:rPr>
          <w:sz w:val="24"/>
          <w:szCs w:val="24"/>
        </w:rPr>
        <w:t xml:space="preserve">: </w:t>
      </w:r>
      <w:hyperlink r:id="rId11">
        <w:r>
          <w:rPr>
            <w:color w:val="0000FF"/>
            <w:sz w:val="24"/>
            <w:szCs w:val="24"/>
            <w:u w:val="single"/>
          </w:rPr>
          <w:t>conf171819@yandex.ru</w:t>
        </w:r>
      </w:hyperlink>
      <w:r>
        <w:rPr>
          <w:sz w:val="24"/>
          <w:szCs w:val="24"/>
        </w:rPr>
        <w:t xml:space="preserve">  </w:t>
      </w:r>
      <w:r w:rsidR="008B2EBC" w:rsidRPr="008B2EBC">
        <w:rPr>
          <w:sz w:val="24"/>
          <w:szCs w:val="24"/>
        </w:rPr>
        <w:t xml:space="preserve">В теме письма указать </w:t>
      </w:r>
      <w:proofErr w:type="spellStart"/>
      <w:r w:rsidR="008B2EBC" w:rsidRPr="008B2EBC">
        <w:rPr>
          <w:sz w:val="24"/>
          <w:szCs w:val="24"/>
        </w:rPr>
        <w:t>Фамилию_название</w:t>
      </w:r>
      <w:proofErr w:type="spellEnd"/>
      <w:r w:rsidR="008B2EBC" w:rsidRPr="008B2EBC">
        <w:rPr>
          <w:sz w:val="24"/>
          <w:szCs w:val="24"/>
        </w:rPr>
        <w:t xml:space="preserve"> доклада. </w:t>
      </w:r>
      <w:r>
        <w:rPr>
          <w:sz w:val="24"/>
          <w:szCs w:val="24"/>
        </w:rPr>
        <w:t xml:space="preserve"> </w:t>
      </w:r>
      <w:r>
        <w:rPr>
          <w:color w:val="FF0000"/>
          <w:sz w:val="24"/>
          <w:szCs w:val="24"/>
        </w:rPr>
        <w:t xml:space="preserve"> </w:t>
      </w:r>
    </w:p>
    <w:p w:rsidR="00D24D97" w:rsidRPr="008B2EBC" w:rsidRDefault="00271A6D" w:rsidP="008B2EBC">
      <w:pPr>
        <w:ind w:firstLine="709"/>
        <w:rPr>
          <w:sz w:val="24"/>
          <w:szCs w:val="24"/>
        </w:rPr>
      </w:pPr>
      <w:r>
        <w:rPr>
          <w:sz w:val="24"/>
          <w:szCs w:val="24"/>
        </w:rPr>
        <w:t xml:space="preserve">Лучшие доклады молодых ученых, аспирантов и студентов будут опубликованы в сборнике </w:t>
      </w:r>
      <w:r w:rsidR="00CA1A10">
        <w:rPr>
          <w:sz w:val="24"/>
          <w:szCs w:val="24"/>
        </w:rPr>
        <w:t xml:space="preserve">по итогам </w:t>
      </w:r>
      <w:r>
        <w:rPr>
          <w:sz w:val="24"/>
          <w:szCs w:val="24"/>
        </w:rPr>
        <w:t xml:space="preserve">конференции.  </w:t>
      </w:r>
      <w:bookmarkStart w:id="1" w:name="_GoBack"/>
      <w:bookmarkEnd w:id="1"/>
    </w:p>
    <w:p w:rsidR="00D24D97" w:rsidRDefault="00271A6D">
      <w:pPr>
        <w:ind w:firstLine="709"/>
        <w:rPr>
          <w:b/>
          <w:sz w:val="24"/>
          <w:szCs w:val="24"/>
        </w:rPr>
      </w:pPr>
      <w:r>
        <w:rPr>
          <w:b/>
          <w:sz w:val="24"/>
          <w:szCs w:val="24"/>
        </w:rPr>
        <w:t xml:space="preserve">Требования к оформлению тезисов доклада на круглые столы для молодых ученых: </w:t>
      </w:r>
    </w:p>
    <w:p w:rsidR="00D24D97" w:rsidRDefault="00271A6D">
      <w:pPr>
        <w:numPr>
          <w:ilvl w:val="0"/>
          <w:numId w:val="1"/>
        </w:numPr>
        <w:rPr>
          <w:sz w:val="24"/>
          <w:szCs w:val="24"/>
        </w:rPr>
      </w:pPr>
      <w:r>
        <w:rPr>
          <w:sz w:val="24"/>
          <w:szCs w:val="24"/>
        </w:rPr>
        <w:t>объем до 3 страниц;</w:t>
      </w:r>
    </w:p>
    <w:p w:rsidR="00D24D97" w:rsidRPr="00CA1A10" w:rsidRDefault="00271A6D" w:rsidP="00CA1A10">
      <w:pPr>
        <w:numPr>
          <w:ilvl w:val="0"/>
          <w:numId w:val="1"/>
        </w:numPr>
        <w:rPr>
          <w:sz w:val="24"/>
          <w:szCs w:val="24"/>
        </w:rPr>
      </w:pPr>
      <w:r>
        <w:rPr>
          <w:sz w:val="24"/>
          <w:szCs w:val="24"/>
        </w:rPr>
        <w:t xml:space="preserve">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xml:space="preserve">, размер шрифта – 14, интервал – одинарный; размер всех полей: 2,5 см; </w:t>
      </w:r>
      <w:r w:rsidR="00CA1A10">
        <w:rPr>
          <w:sz w:val="24"/>
          <w:szCs w:val="24"/>
        </w:rPr>
        <w:t>абзацный отступ – 1 см; выравнивание текста – по ширине.</w:t>
      </w:r>
    </w:p>
    <w:p w:rsidR="00D24D97" w:rsidRPr="0098127A" w:rsidRDefault="00271A6D" w:rsidP="0098127A">
      <w:pPr>
        <w:numPr>
          <w:ilvl w:val="0"/>
          <w:numId w:val="1"/>
        </w:numPr>
        <w:rPr>
          <w:sz w:val="24"/>
          <w:szCs w:val="24"/>
        </w:rPr>
      </w:pPr>
      <w:r>
        <w:rPr>
          <w:sz w:val="24"/>
          <w:szCs w:val="24"/>
        </w:rPr>
        <w:t xml:space="preserve">название статьи – заглавными буквами, полужирным шрифтом, форматирование по центру; </w:t>
      </w:r>
      <w:r w:rsidRPr="0098127A">
        <w:rPr>
          <w:sz w:val="24"/>
          <w:szCs w:val="24"/>
        </w:rPr>
        <w:t>через строчку – инициалы и фамилия автора(</w:t>
      </w:r>
      <w:proofErr w:type="spellStart"/>
      <w:r w:rsidRPr="0098127A">
        <w:rPr>
          <w:sz w:val="24"/>
          <w:szCs w:val="24"/>
        </w:rPr>
        <w:t>ов</w:t>
      </w:r>
      <w:proofErr w:type="spellEnd"/>
      <w:r w:rsidRPr="0098127A">
        <w:rPr>
          <w:sz w:val="24"/>
          <w:szCs w:val="24"/>
        </w:rPr>
        <w:t xml:space="preserve">), курсив, форматирование по центру; </w:t>
      </w:r>
    </w:p>
    <w:p w:rsidR="00CA1A10" w:rsidRDefault="00CA1A10" w:rsidP="0098127A">
      <w:pPr>
        <w:jc w:val="left"/>
        <w:rPr>
          <w:sz w:val="24"/>
          <w:szCs w:val="24"/>
        </w:rPr>
      </w:pPr>
    </w:p>
    <w:p w:rsidR="008B2EBC" w:rsidRDefault="008B2EBC" w:rsidP="008B2EBC">
      <w:pPr>
        <w:ind w:firstLine="709"/>
        <w:jc w:val="center"/>
        <w:rPr>
          <w:b/>
          <w:color w:val="FF0000"/>
          <w:sz w:val="24"/>
          <w:szCs w:val="24"/>
        </w:rPr>
      </w:pPr>
      <w:r>
        <w:rPr>
          <w:b/>
          <w:color w:val="FF0000"/>
          <w:sz w:val="24"/>
          <w:szCs w:val="24"/>
        </w:rPr>
        <w:t xml:space="preserve">ДЛЯ </w:t>
      </w:r>
      <w:r>
        <w:rPr>
          <w:b/>
          <w:color w:val="FF0000"/>
          <w:sz w:val="24"/>
          <w:szCs w:val="24"/>
        </w:rPr>
        <w:t>СЛУШАТЕЛЕЙ</w:t>
      </w:r>
    </w:p>
    <w:p w:rsidR="008B2EBC" w:rsidRDefault="008B2EBC" w:rsidP="00CA1A10">
      <w:pPr>
        <w:ind w:firstLine="709"/>
        <w:rPr>
          <w:sz w:val="24"/>
          <w:szCs w:val="24"/>
        </w:rPr>
      </w:pPr>
      <w:r w:rsidRPr="008B2EBC">
        <w:rPr>
          <w:sz w:val="24"/>
          <w:szCs w:val="24"/>
        </w:rPr>
        <w:t>Если Вы хотите посетить мероприятия конференции без доклада в качестве слушателя, то просим Вас заполнить</w:t>
      </w:r>
      <w:r>
        <w:rPr>
          <w:sz w:val="24"/>
          <w:szCs w:val="24"/>
        </w:rPr>
        <w:t xml:space="preserve"> электронную заявку (</w:t>
      </w:r>
      <w:hyperlink r:id="rId12" w:history="1">
        <w:r w:rsidRPr="004959EC">
          <w:rPr>
            <w:rStyle w:val="a8"/>
            <w:sz w:val="24"/>
            <w:szCs w:val="24"/>
          </w:rPr>
          <w:t>https://yeltsin.ru/affair/19171819-imperii-i-respubliki-reakcii-i-refleksii-intellektualov/</w:t>
        </w:r>
      </w:hyperlink>
      <w:r>
        <w:rPr>
          <w:sz w:val="24"/>
          <w:szCs w:val="24"/>
        </w:rPr>
        <w:t xml:space="preserve">) </w:t>
      </w:r>
    </w:p>
    <w:p w:rsidR="008B2EBC" w:rsidRDefault="008B2EBC" w:rsidP="00CA1A10">
      <w:pPr>
        <w:ind w:firstLine="709"/>
        <w:rPr>
          <w:b/>
          <w:sz w:val="24"/>
          <w:szCs w:val="24"/>
        </w:rPr>
      </w:pPr>
    </w:p>
    <w:p w:rsidR="00CA1A10" w:rsidRDefault="00CA1A10" w:rsidP="00CA1A10">
      <w:pPr>
        <w:ind w:firstLine="709"/>
        <w:rPr>
          <w:sz w:val="24"/>
          <w:szCs w:val="24"/>
        </w:rPr>
      </w:pPr>
      <w:r>
        <w:rPr>
          <w:b/>
          <w:sz w:val="24"/>
          <w:szCs w:val="24"/>
        </w:rPr>
        <w:t xml:space="preserve">Языки конференции: </w:t>
      </w:r>
      <w:r>
        <w:rPr>
          <w:sz w:val="24"/>
          <w:szCs w:val="24"/>
        </w:rPr>
        <w:t xml:space="preserve">русский, немецкий, английский. </w:t>
      </w:r>
    </w:p>
    <w:p w:rsidR="00CA1A10" w:rsidRDefault="00CA1A10" w:rsidP="00CA1A10">
      <w:pPr>
        <w:ind w:firstLine="709"/>
        <w:rPr>
          <w:sz w:val="24"/>
          <w:szCs w:val="24"/>
        </w:rPr>
      </w:pPr>
    </w:p>
    <w:p w:rsidR="00CA1A10" w:rsidRDefault="00CA1A10" w:rsidP="00CA1A10">
      <w:pPr>
        <w:ind w:firstLine="709"/>
        <w:rPr>
          <w:b/>
          <w:sz w:val="24"/>
          <w:szCs w:val="24"/>
        </w:rPr>
      </w:pPr>
      <w:r>
        <w:rPr>
          <w:b/>
          <w:sz w:val="24"/>
          <w:szCs w:val="24"/>
        </w:rPr>
        <w:t xml:space="preserve">Место проведения конференции  </w:t>
      </w:r>
    </w:p>
    <w:p w:rsidR="00CA1A10" w:rsidRDefault="00CA1A10" w:rsidP="0098127A">
      <w:pPr>
        <w:ind w:firstLine="709"/>
        <w:rPr>
          <w:sz w:val="24"/>
          <w:szCs w:val="24"/>
        </w:rPr>
      </w:pPr>
      <w:r>
        <w:rPr>
          <w:sz w:val="24"/>
          <w:szCs w:val="24"/>
        </w:rPr>
        <w:t>Ельцин Центр (г. Екатеринбург, ул. Бориса Ельцина, д. 3)</w:t>
      </w:r>
    </w:p>
    <w:p w:rsidR="00CA1A10" w:rsidRPr="00CA1A10" w:rsidRDefault="00CA1A10" w:rsidP="00CA1A10">
      <w:pPr>
        <w:ind w:firstLine="709"/>
        <w:rPr>
          <w:b/>
          <w:sz w:val="24"/>
          <w:szCs w:val="24"/>
        </w:rPr>
      </w:pPr>
      <w:r>
        <w:rPr>
          <w:b/>
          <w:sz w:val="24"/>
          <w:szCs w:val="24"/>
        </w:rPr>
        <w:t>Контакты</w:t>
      </w:r>
      <w:r w:rsidRPr="00CA1A10">
        <w:rPr>
          <w:b/>
          <w:sz w:val="24"/>
          <w:szCs w:val="24"/>
        </w:rPr>
        <w:t>:</w:t>
      </w:r>
    </w:p>
    <w:p w:rsidR="00CA1A10" w:rsidRPr="00CA1A10" w:rsidRDefault="00CA1A10" w:rsidP="00CA1A10">
      <w:pPr>
        <w:ind w:firstLine="709"/>
        <w:rPr>
          <w:sz w:val="24"/>
          <w:szCs w:val="24"/>
        </w:rPr>
      </w:pPr>
      <w:r w:rsidRPr="00271A6D">
        <w:rPr>
          <w:sz w:val="24"/>
          <w:szCs w:val="24"/>
          <w:lang w:val="de-DE"/>
        </w:rPr>
        <w:t>E</w:t>
      </w:r>
      <w:r w:rsidRPr="00CA1A10">
        <w:rPr>
          <w:sz w:val="24"/>
          <w:szCs w:val="24"/>
        </w:rPr>
        <w:t>-</w:t>
      </w:r>
      <w:r w:rsidRPr="00271A6D">
        <w:rPr>
          <w:sz w:val="24"/>
          <w:szCs w:val="24"/>
          <w:lang w:val="de-DE"/>
        </w:rPr>
        <w:t>mail</w:t>
      </w:r>
      <w:r w:rsidRPr="00CA1A10">
        <w:rPr>
          <w:sz w:val="24"/>
          <w:szCs w:val="24"/>
        </w:rPr>
        <w:t xml:space="preserve">: </w:t>
      </w:r>
      <w:hyperlink r:id="rId13">
        <w:r w:rsidRPr="00271A6D">
          <w:rPr>
            <w:color w:val="0000FF"/>
            <w:sz w:val="24"/>
            <w:szCs w:val="24"/>
            <w:u w:val="single"/>
            <w:lang w:val="de-DE"/>
          </w:rPr>
          <w:t>conf</w:t>
        </w:r>
        <w:r w:rsidRPr="00CA1A10">
          <w:rPr>
            <w:color w:val="0000FF"/>
            <w:sz w:val="24"/>
            <w:szCs w:val="24"/>
            <w:u w:val="single"/>
          </w:rPr>
          <w:t>171819@</w:t>
        </w:r>
        <w:r w:rsidRPr="00271A6D">
          <w:rPr>
            <w:color w:val="0000FF"/>
            <w:sz w:val="24"/>
            <w:szCs w:val="24"/>
            <w:u w:val="single"/>
            <w:lang w:val="de-DE"/>
          </w:rPr>
          <w:t>yandex</w:t>
        </w:r>
        <w:r w:rsidRPr="00CA1A10">
          <w:rPr>
            <w:color w:val="0000FF"/>
            <w:sz w:val="24"/>
            <w:szCs w:val="24"/>
            <w:u w:val="single"/>
          </w:rPr>
          <w:t>.</w:t>
        </w:r>
        <w:proofErr w:type="spellStart"/>
        <w:r w:rsidRPr="00271A6D">
          <w:rPr>
            <w:color w:val="0000FF"/>
            <w:sz w:val="24"/>
            <w:szCs w:val="24"/>
            <w:u w:val="single"/>
            <w:lang w:val="de-DE"/>
          </w:rPr>
          <w:t>ru</w:t>
        </w:r>
        <w:proofErr w:type="spellEnd"/>
      </w:hyperlink>
      <w:r w:rsidRPr="00CA1A10">
        <w:rPr>
          <w:sz w:val="24"/>
          <w:szCs w:val="24"/>
        </w:rPr>
        <w:t xml:space="preserve"> </w:t>
      </w:r>
      <w:r w:rsidRPr="00CA1A10">
        <w:rPr>
          <w:color w:val="FF0000"/>
          <w:sz w:val="24"/>
          <w:szCs w:val="24"/>
        </w:rPr>
        <w:t xml:space="preserve"> </w:t>
      </w:r>
    </w:p>
    <w:p w:rsidR="00CA1A10" w:rsidRDefault="00CA1A10" w:rsidP="0098127A">
      <w:pPr>
        <w:ind w:firstLine="709"/>
        <w:rPr>
          <w:sz w:val="24"/>
          <w:szCs w:val="24"/>
        </w:rPr>
      </w:pPr>
      <w:r>
        <w:rPr>
          <w:sz w:val="24"/>
          <w:szCs w:val="24"/>
        </w:rPr>
        <w:t>Телефон: +7 (343) 389-94-55</w:t>
      </w:r>
    </w:p>
    <w:sectPr w:rsidR="00CA1A10" w:rsidSect="00CA1A10">
      <w:pgSz w:w="11906" w:h="16838"/>
      <w:pgMar w:top="720" w:right="720" w:bottom="720" w:left="720" w:header="709" w:footer="709"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56AA"/>
    <w:multiLevelType w:val="multilevel"/>
    <w:tmpl w:val="11625B4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97"/>
    <w:rsid w:val="00271A6D"/>
    <w:rsid w:val="00333B28"/>
    <w:rsid w:val="006348C6"/>
    <w:rsid w:val="00806167"/>
    <w:rsid w:val="00853766"/>
    <w:rsid w:val="008B2EBC"/>
    <w:rsid w:val="0098127A"/>
    <w:rsid w:val="009A36F8"/>
    <w:rsid w:val="00CA1A10"/>
    <w:rsid w:val="00D2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0671"/>
  <w15:docId w15:val="{F710F3DD-BD9B-41FD-8533-6DF1D106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8"/>
        <w:szCs w:val="28"/>
        <w:lang w:val="ru-RU" w:eastAsia="ru-RU"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a8">
    <w:name w:val="Hyperlink"/>
    <w:basedOn w:val="a0"/>
    <w:uiPriority w:val="99"/>
    <w:unhideWhenUsed/>
    <w:rsid w:val="00CA1A10"/>
    <w:rPr>
      <w:color w:val="0000FF" w:themeColor="hyperlink"/>
      <w:u w:val="single"/>
    </w:rPr>
  </w:style>
  <w:style w:type="character" w:styleId="a9">
    <w:name w:val="Unresolved Mention"/>
    <w:basedOn w:val="a0"/>
    <w:uiPriority w:val="99"/>
    <w:semiHidden/>
    <w:unhideWhenUsed/>
    <w:rsid w:val="008B2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onf171819@yandex.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eltsin.ru/affair/19171819-imperii-i-respubliki-reakcii-i-refleksii-intellektual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f171819@yandex.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oo.gl/forms/5wajgm27q6Pf60Po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Anna Davletshina</cp:lastModifiedBy>
  <cp:revision>3</cp:revision>
  <cp:lastPrinted>2018-02-27T04:36:00Z</cp:lastPrinted>
  <dcterms:created xsi:type="dcterms:W3CDTF">2018-03-01T12:14:00Z</dcterms:created>
  <dcterms:modified xsi:type="dcterms:W3CDTF">2018-03-10T06:11:00Z</dcterms:modified>
</cp:coreProperties>
</file>